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+*yqw*sEu*yDd*sFm*ugB*dzb*Adx*xck*xgg*jus*zew*-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+*eDs*lyd*lyd*lyd*lyd*tpy*gsj*EEy*vtb*xbl*zfE*-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+*ftw*ufk*Eas*xdw*vmE*jDt*mts*kqb*odk*ndA*onA*-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+*ftA*psk*tAu*klt*jqj*zgn*Arm*lAx*bbx*tgC*uws*-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+*xjq*szp*Bhy*iij*Dxv*grA*bvB*Fnw*nug*Dlg*uzq*-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8435E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14DBFDF5" w:rsidR="00DC2F7E" w:rsidRPr="0088435E" w:rsidRDefault="0088435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3379EE20" w14:textId="0ADA6197" w:rsidR="00B92D0F" w:rsidRPr="0088435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77C2F2BF" w:rsidR="00B92D0F" w:rsidRPr="0088435E" w:rsidRDefault="00C9578C" w:rsidP="00B92D0F">
      <w:pPr>
        <w:rPr>
          <w:rFonts w:ascii="Times New Roman" w:hAnsi="Times New Roman" w:cs="Times New Roman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112-02/25-01/2</w:t>
      </w:r>
      <w:r w:rsidR="008C5FE5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88435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2103-4-02-25-8</w:t>
      </w:r>
    </w:p>
    <w:p w14:paraId="4445648A" w14:textId="0253A2F0" w:rsidR="00B92D0F" w:rsidRPr="0088435E" w:rsidRDefault="00B1589A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18.09.2025.</w:t>
      </w:r>
      <w:r w:rsidR="0088435E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9664D0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Temeljem članka 20.  stavka 4. alineja 3. Zakona o službenicima i namještenicima u lokalnoj i područnoj (regionalnoj) samoupravi (Narodne novine broj 86/08, 61/11. 04/18, 112/19 i 17/25) Povjerenstvo za provedbu Javnog Natječaja za imenovanje pročelnika Upravnog odjela za gospodarstvo i komunalni sustav Grada Garešnice, donosi slijedeću,</w:t>
      </w:r>
    </w:p>
    <w:p w14:paraId="3AA64552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BE38C0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93EF0B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OBAVIJEST KANDIDATIMA </w:t>
      </w:r>
    </w:p>
    <w:p w14:paraId="01467C46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koji ispunjavaju formalne uvjete iz Javnog Natječaja za </w:t>
      </w:r>
    </w:p>
    <w:p w14:paraId="081A45E7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imenovanje pročelnika Upravnog odjela za gospodarstvo i komunalni sustav Grada Garešnice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,</w:t>
      </w:r>
    </w:p>
    <w:p w14:paraId="72F8526F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na neodređeno vrijeme, uz obvezni probni rad od tri mjeseca</w:t>
      </w:r>
    </w:p>
    <w:p w14:paraId="3B7F5569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EFC80BA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E3226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Obavještavaju se kandidati/kandidatkinje prijavljeni na Javni Natječaj za imenovanje pročelnika Upravnog odjela za gospodarstvo i komunalni sustav Grada Garešnice, na neodređeno vrijeme uz obvezni probni rad u trajanju od tri mjeseca, objavljen u „Narodnim novinama“, Oglasni dio, broj 115/2025 od 27. kolovoza 2025. godine, da će se testiranje radi prethodne provjere znanja i sposobnosti održati:</w:t>
      </w:r>
    </w:p>
    <w:p w14:paraId="3FABCA8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C8528E2" w14:textId="60C0048E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dana  </w:t>
      </w:r>
      <w:r w:rsidRPr="0088435E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>2</w:t>
      </w:r>
      <w:r w:rsidR="00957432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>4</w:t>
      </w:r>
      <w:r w:rsidRPr="0088435E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 xml:space="preserve">. rujna 2025. godine 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(</w:t>
      </w:r>
      <w:r w:rsidR="00957432">
        <w:rPr>
          <w:rFonts w:ascii="Times New Roman" w:eastAsia="Times New Roman" w:hAnsi="Times New Roman" w:cs="Times New Roman"/>
          <w:noProof w:val="0"/>
          <w:lang w:eastAsia="hr-HR"/>
        </w:rPr>
        <w:t>srijeda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) s početkom u </w:t>
      </w:r>
      <w:r w:rsidR="00957432">
        <w:rPr>
          <w:rFonts w:ascii="Times New Roman" w:eastAsia="Times New Roman" w:hAnsi="Times New Roman" w:cs="Times New Roman"/>
          <w:b/>
          <w:noProof w:val="0"/>
          <w:lang w:eastAsia="hr-HR"/>
        </w:rPr>
        <w:t>12</w:t>
      </w: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:00 sati</w:t>
      </w:r>
    </w:p>
    <w:p w14:paraId="5B7E346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3AD262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                      na adresi Grad Garešnica, Vladimira Nazora 20A, u Sali za sastanke</w:t>
      </w:r>
    </w:p>
    <w:p w14:paraId="749CFAEE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5538415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FFEEAC7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Prethodnoj provjeri znanja i sposobnosti može pristupiti kandidat/kandidatkinja  koji/koja ispunjava formalne uvjete propisane natječajem : </w:t>
      </w:r>
    </w:p>
    <w:p w14:paraId="6181A34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4929"/>
      </w:tblGrid>
      <w:tr w:rsidR="0088435E" w:rsidRPr="0088435E" w14:paraId="4D8CC4DD" w14:textId="77777777" w:rsidTr="00FC79B2">
        <w:trPr>
          <w:trHeight w:hRule="exact" w:val="929"/>
        </w:trPr>
        <w:tc>
          <w:tcPr>
            <w:tcW w:w="5120" w:type="dxa"/>
            <w:vAlign w:val="center"/>
          </w:tcPr>
          <w:p w14:paraId="456152C7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Inicijali (ime i prezime)</w:t>
            </w:r>
          </w:p>
        </w:tc>
        <w:tc>
          <w:tcPr>
            <w:tcW w:w="4929" w:type="dxa"/>
            <w:vAlign w:val="center"/>
          </w:tcPr>
          <w:p w14:paraId="41B1656C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Datum rođenja</w:t>
            </w:r>
          </w:p>
        </w:tc>
      </w:tr>
      <w:tr w:rsidR="0088435E" w:rsidRPr="0088435E" w14:paraId="5D6F0258" w14:textId="77777777" w:rsidTr="00FC79B2">
        <w:trPr>
          <w:trHeight w:hRule="exact" w:val="929"/>
        </w:trPr>
        <w:tc>
          <w:tcPr>
            <w:tcW w:w="5120" w:type="dxa"/>
            <w:vAlign w:val="center"/>
          </w:tcPr>
          <w:p w14:paraId="2C6929F4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Josip V.</w:t>
            </w:r>
          </w:p>
        </w:tc>
        <w:tc>
          <w:tcPr>
            <w:tcW w:w="4929" w:type="dxa"/>
            <w:vAlign w:val="bottom"/>
          </w:tcPr>
          <w:p w14:paraId="07DB768A" w14:textId="77777777" w:rsidR="00FC79B2" w:rsidRPr="00FC79B2" w:rsidRDefault="00FC79B2" w:rsidP="00FC79B2"/>
          <w:p w14:paraId="275FC69A" w14:textId="3DA43F53" w:rsidR="00FC79B2" w:rsidRDefault="00FC79B2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18.03.1990.</w:t>
            </w:r>
          </w:p>
          <w:p w14:paraId="26AE911F" w14:textId="77777777" w:rsidR="001D0DBB" w:rsidRDefault="001D0DBB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73A2C9D2" w14:textId="77777777" w:rsidR="001D0DBB" w:rsidRDefault="001D0DBB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2693641E" w14:textId="77777777" w:rsidR="001376C6" w:rsidRDefault="001376C6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3A21FFB0" w14:textId="77777777" w:rsidR="001376C6" w:rsidRDefault="001376C6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46AFB42D" w14:textId="77777777" w:rsidR="001376C6" w:rsidRDefault="001376C6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12D233C4" w14:textId="77777777" w:rsidR="00FC79B2" w:rsidRDefault="00FC79B2" w:rsidP="00FC79B2">
            <w:pPr>
              <w:spacing w:after="200" w:line="276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67E1D32B" w14:textId="3F71E21E" w:rsidR="00FC79B2" w:rsidRPr="0088435E" w:rsidRDefault="00FC79B2" w:rsidP="00201E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</w:tbl>
    <w:p w14:paraId="06B9CF20" w14:textId="77777777" w:rsidR="0088435E" w:rsidRDefault="0088435E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511BFC08" w14:textId="77777777" w:rsidR="00745EF5" w:rsidRPr="0088435E" w:rsidRDefault="00745EF5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214BBA5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Kandidat/kandidatkinja koji/koja ispunjava formalne uvjete propisane Javnim natječajem, a ne pristupi provjeri znanja i sposobnosti, uopće ili u zakazano vrijeme, ili tijekom trajanja odustane od iste, smatrati će se da je povukao/povukla prijavu na predmetni natječaj.</w:t>
      </w:r>
    </w:p>
    <w:p w14:paraId="713892E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268154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0E047C7E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D289662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 utvrđivanju identiteta pristupa se pisanoj provjeri znanja koja traje 45 minuta.</w:t>
      </w:r>
    </w:p>
    <w:p w14:paraId="791E18AC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2A56DFB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F78F472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E46B772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9F857F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53B0D7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B4099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Za vrijeme provjere znanja i sposobnosti nije dopušteno:</w:t>
      </w:r>
    </w:p>
    <w:p w14:paraId="55E0A56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635EEBB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1. koristiti se bilo kakvom literaturom odnosno bilješkama</w:t>
      </w:r>
    </w:p>
    <w:p w14:paraId="7E144A01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2. koristiti mobitel ili druga komunikacijska sredstva</w:t>
      </w:r>
    </w:p>
    <w:p w14:paraId="6B6812E7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3. napuštati prostoriju u kojoj se provjera odvija</w:t>
      </w:r>
    </w:p>
    <w:p w14:paraId="12AA229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4. razgovarati s ostalim kandidatima niti na bilo koji drugi način remetiti koncentraciju kandidata.</w:t>
      </w:r>
    </w:p>
    <w:p w14:paraId="23FD489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D6342D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Ukoliko pojedini kandidat/kandidatkinja prekrši navedena pravila biti će udaljen s provjere znanja, a njegov/njezin rezultat Povjerenstvo neće priznati niti ocjenjivati.</w:t>
      </w:r>
    </w:p>
    <w:p w14:paraId="229C771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D8D1249" w14:textId="77777777" w:rsidR="00DE48FD" w:rsidRDefault="00DE48FD" w:rsidP="00DE48F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E48F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Istoga dana 24. rujna 2025. godine</w:t>
      </w:r>
      <w:r w:rsidRPr="00DE48F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kandidatima/kandidatkinjama predočiti će se rezultati testiranja te će se nakon predočenja rezultata testiranja provesti intervju sa kandidatima/kandidatkinjama koji su ostvarili najmanje ili više od  50 % od ukupnog broja bodova na pisanom testiranju (provjeri znanja i sposobnosti).</w:t>
      </w:r>
    </w:p>
    <w:p w14:paraId="21DC36A5" w14:textId="77777777" w:rsidR="002F555A" w:rsidRPr="00DE48FD" w:rsidRDefault="002F555A" w:rsidP="00DE48F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F8BDABF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353CCCB" w14:textId="77777777" w:rsidR="0088435E" w:rsidRPr="0088435E" w:rsidRDefault="0088435E" w:rsidP="0088435E">
      <w:pPr>
        <w:spacing w:after="20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 Pisano testiranje obuhvaća:</w:t>
      </w:r>
      <w:r w:rsidRPr="0088435E">
        <w:rPr>
          <w:rFonts w:ascii="Arial" w:eastAsia="Times New Roman" w:hAnsi="Arial" w:cs="Arial"/>
          <w:bCs/>
          <w:noProof w:val="0"/>
          <w:lang w:eastAsia="hr-HR"/>
        </w:rPr>
        <w:t xml:space="preserve"> </w:t>
      </w:r>
    </w:p>
    <w:p w14:paraId="30E467E1" w14:textId="77777777" w:rsidR="0088435E" w:rsidRPr="0088435E" w:rsidRDefault="0088435E" w:rsidP="0088435E">
      <w:pPr>
        <w:ind w:left="42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1.1 Provjeru znanja o poznavanju pravnih propisa</w:t>
      </w:r>
    </w:p>
    <w:p w14:paraId="4571FE4D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28CA490" w14:textId="77777777" w:rsidR="0088435E" w:rsidRPr="0088435E" w:rsidRDefault="0088435E" w:rsidP="0088435E">
      <w:pPr>
        <w:jc w:val="both"/>
        <w:outlineLvl w:val="4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891FF28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Statut Grada Garešnice </w:t>
      </w:r>
      <w:r w:rsidRPr="0088435E">
        <w:rPr>
          <w:rFonts w:ascii="Times New Roman" w:eastAsia="Times New Roman" w:hAnsi="Times New Roman" w:cs="Times New Roman"/>
          <w:lang w:eastAsia="hr-HR"/>
        </w:rPr>
        <w:t>(„Službeni glasnik Grada Garešnice“, broj: 2/21 i 3/25);</w:t>
      </w:r>
    </w:p>
    <w:p w14:paraId="03F66904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1F277CDF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Zakon o službenicima i namještenicima u lokalnoj i područnoj (regionalnoj) samoupravi („Narodne novine“, broj: 86/08, 61/11, 04/18, 112/19 i 17/25);</w:t>
      </w:r>
    </w:p>
    <w:p w14:paraId="48EE3640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Zakon o komunalnom gospodarstvu („Narodne novine“, broj:68/18, 110/18, 32/20 i 145/24)</w:t>
      </w:r>
    </w:p>
    <w:p w14:paraId="75A41AC6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Zakon o prostornom uređenju („Narodne novine“, broj: 153/13, 65/17, 114/18, 39/19, 98/19 i 67/23)</w:t>
      </w:r>
    </w:p>
    <w:p w14:paraId="33A422DB" w14:textId="77777777" w:rsidR="0088435E" w:rsidRPr="0088435E" w:rsidRDefault="0088435E" w:rsidP="0088435E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Zakon o poljoprivrednom zemljištu („Narodne novine“, broj: 20/18, 115/18, 98/19 i 57/22)</w:t>
      </w:r>
    </w:p>
    <w:p w14:paraId="3AD9E807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4A71E6C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A46F2D2" w14:textId="77777777" w:rsidR="0088435E" w:rsidRPr="0088435E" w:rsidRDefault="0088435E" w:rsidP="0088435E">
      <w:pPr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</w:p>
    <w:p w14:paraId="7EDE371B" w14:textId="77777777" w:rsidR="0088435E" w:rsidRPr="0088435E" w:rsidRDefault="0088435E" w:rsidP="0088435E">
      <w:pPr>
        <w:contextualSpacing/>
        <w:jc w:val="both"/>
        <w:rPr>
          <w:rFonts w:ascii="Calibri" w:eastAsia="Times New Roman" w:hAnsi="Calibri" w:cs="Times New Roman"/>
          <w:noProof w:val="0"/>
          <w:color w:val="000000"/>
          <w:lang w:eastAsia="hr-HR"/>
        </w:rPr>
      </w:pPr>
      <w:r w:rsidRPr="0088435E">
        <w:rPr>
          <w:rFonts w:ascii="Calibri" w:eastAsia="Times New Roman" w:hAnsi="Calibri" w:cs="Times New Roman"/>
          <w:noProof w:val="0"/>
          <w:color w:val="000000"/>
          <w:lang w:eastAsia="hr-HR"/>
        </w:rPr>
        <w:t xml:space="preserve">                                                                                       </w:t>
      </w:r>
    </w:p>
    <w:p w14:paraId="2DF4F85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9E76930" w14:textId="162D7348" w:rsidR="0088435E" w:rsidRPr="002F555A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</w:t>
      </w:r>
      <w:r w:rsidRPr="002F555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0153" w:hanging="360"/>
      </w:pPr>
    </w:lvl>
    <w:lvl w:ilvl="1" w:tplc="041A0019" w:tentative="1">
      <w:start w:val="1"/>
      <w:numFmt w:val="lowerLetter"/>
      <w:lvlText w:val="%2."/>
      <w:lvlJc w:val="left"/>
      <w:pPr>
        <w:ind w:left="10873" w:hanging="360"/>
      </w:pPr>
    </w:lvl>
    <w:lvl w:ilvl="2" w:tplc="041A001B" w:tentative="1">
      <w:start w:val="1"/>
      <w:numFmt w:val="lowerRoman"/>
      <w:lvlText w:val="%3."/>
      <w:lvlJc w:val="right"/>
      <w:pPr>
        <w:ind w:left="11593" w:hanging="180"/>
      </w:pPr>
    </w:lvl>
    <w:lvl w:ilvl="3" w:tplc="041A000F" w:tentative="1">
      <w:start w:val="1"/>
      <w:numFmt w:val="decimal"/>
      <w:lvlText w:val="%4."/>
      <w:lvlJc w:val="left"/>
      <w:pPr>
        <w:ind w:left="12313" w:hanging="360"/>
      </w:pPr>
    </w:lvl>
    <w:lvl w:ilvl="4" w:tplc="041A0019" w:tentative="1">
      <w:start w:val="1"/>
      <w:numFmt w:val="lowerLetter"/>
      <w:lvlText w:val="%5."/>
      <w:lvlJc w:val="left"/>
      <w:pPr>
        <w:ind w:left="13033" w:hanging="360"/>
      </w:pPr>
    </w:lvl>
    <w:lvl w:ilvl="5" w:tplc="041A001B" w:tentative="1">
      <w:start w:val="1"/>
      <w:numFmt w:val="lowerRoman"/>
      <w:lvlText w:val="%6."/>
      <w:lvlJc w:val="right"/>
      <w:pPr>
        <w:ind w:left="13753" w:hanging="180"/>
      </w:pPr>
    </w:lvl>
    <w:lvl w:ilvl="6" w:tplc="041A000F" w:tentative="1">
      <w:start w:val="1"/>
      <w:numFmt w:val="decimal"/>
      <w:lvlText w:val="%7."/>
      <w:lvlJc w:val="left"/>
      <w:pPr>
        <w:ind w:left="14473" w:hanging="360"/>
      </w:pPr>
    </w:lvl>
    <w:lvl w:ilvl="7" w:tplc="041A0019" w:tentative="1">
      <w:start w:val="1"/>
      <w:numFmt w:val="lowerLetter"/>
      <w:lvlText w:val="%8."/>
      <w:lvlJc w:val="left"/>
      <w:pPr>
        <w:ind w:left="15193" w:hanging="360"/>
      </w:pPr>
    </w:lvl>
    <w:lvl w:ilvl="8" w:tplc="041A001B" w:tentative="1">
      <w:start w:val="1"/>
      <w:numFmt w:val="lowerRoman"/>
      <w:lvlText w:val="%9."/>
      <w:lvlJc w:val="right"/>
      <w:pPr>
        <w:ind w:left="15913" w:hanging="180"/>
      </w:pPr>
    </w:lvl>
  </w:abstractNum>
  <w:num w:numId="1" w16cid:durableId="3843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6497"/>
    <w:rsid w:val="001376C6"/>
    <w:rsid w:val="001D0DBB"/>
    <w:rsid w:val="00201E7D"/>
    <w:rsid w:val="00275B0C"/>
    <w:rsid w:val="002F555A"/>
    <w:rsid w:val="00347D72"/>
    <w:rsid w:val="003A1FCE"/>
    <w:rsid w:val="003F65C1"/>
    <w:rsid w:val="00557428"/>
    <w:rsid w:val="00575A03"/>
    <w:rsid w:val="00693AB1"/>
    <w:rsid w:val="007046BB"/>
    <w:rsid w:val="00745EF5"/>
    <w:rsid w:val="00753428"/>
    <w:rsid w:val="007B7572"/>
    <w:rsid w:val="00852B4D"/>
    <w:rsid w:val="00882FAC"/>
    <w:rsid w:val="0088435E"/>
    <w:rsid w:val="008A562A"/>
    <w:rsid w:val="008C5FE5"/>
    <w:rsid w:val="00922DDC"/>
    <w:rsid w:val="00957432"/>
    <w:rsid w:val="009B7A12"/>
    <w:rsid w:val="00A836D0"/>
    <w:rsid w:val="00AC35DA"/>
    <w:rsid w:val="00B1589A"/>
    <w:rsid w:val="00B922E1"/>
    <w:rsid w:val="00B92D0F"/>
    <w:rsid w:val="00B9331A"/>
    <w:rsid w:val="00C9578C"/>
    <w:rsid w:val="00D707B3"/>
    <w:rsid w:val="00DC2F7E"/>
    <w:rsid w:val="00DE48FD"/>
    <w:rsid w:val="00FC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10</cp:revision>
  <cp:lastPrinted>2014-11-26T14:09:00Z</cp:lastPrinted>
  <dcterms:created xsi:type="dcterms:W3CDTF">2025-09-18T08:31:00Z</dcterms:created>
  <dcterms:modified xsi:type="dcterms:W3CDTF">2025-09-29T10:40:00Z</dcterms:modified>
</cp:coreProperties>
</file>